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9E" w:rsidRDefault="002F6D9E" w:rsidP="002F6D9E">
      <w:pPr>
        <w:pStyle w:val="KeinLeerraum"/>
      </w:pPr>
      <w:bookmarkStart w:id="0" w:name="_GoBack"/>
      <w:bookmarkEnd w:id="0"/>
      <w:r>
        <w:tab/>
      </w:r>
      <w:r>
        <w:tab/>
      </w:r>
    </w:p>
    <w:p w:rsidR="002F6D9E" w:rsidRDefault="002F6D9E" w:rsidP="002F6D9E">
      <w:pPr>
        <w:pStyle w:val="Listenabsatz"/>
        <w:ind w:left="7080"/>
      </w:pPr>
      <w:r>
        <w:t xml:space="preserve">Logo des    </w:t>
      </w:r>
      <w:r w:rsidRPr="00F75EF3">
        <w:t>Ingenieurbüros</w:t>
      </w:r>
    </w:p>
    <w:p w:rsidR="002F6D9E" w:rsidRDefault="002F6D9E" w:rsidP="002F6D9E">
      <w:pPr>
        <w:rPr>
          <w:b/>
        </w:rPr>
      </w:pPr>
    </w:p>
    <w:p w:rsidR="002F6D9E" w:rsidRDefault="002F6D9E" w:rsidP="002F6D9E">
      <w:pPr>
        <w:jc w:val="center"/>
        <w:rPr>
          <w:b/>
          <w:sz w:val="36"/>
        </w:rPr>
      </w:pPr>
      <w:r w:rsidRPr="002629AD">
        <w:rPr>
          <w:b/>
          <w:sz w:val="36"/>
        </w:rPr>
        <w:t>Unbedenklichkeitsbescheinigung I</w:t>
      </w:r>
      <w:r>
        <w:rPr>
          <w:b/>
          <w:sz w:val="36"/>
        </w:rPr>
        <w:t>I</w:t>
      </w:r>
    </w:p>
    <w:p w:rsidR="002F6D9E" w:rsidRPr="002629AD" w:rsidRDefault="002F6D9E" w:rsidP="002F6D9E">
      <w:pPr>
        <w:jc w:val="center"/>
        <w:rPr>
          <w:b/>
          <w:sz w:val="36"/>
        </w:rPr>
      </w:pPr>
      <w:r>
        <w:rPr>
          <w:b/>
          <w:sz w:val="36"/>
        </w:rPr>
        <w:t>(Energetische Ausführung)</w:t>
      </w:r>
    </w:p>
    <w:p w:rsidR="002F6D9E" w:rsidRDefault="002F6D9E" w:rsidP="002F6D9E">
      <w:pPr>
        <w:rPr>
          <w:b/>
        </w:rPr>
      </w:pPr>
    </w:p>
    <w:p w:rsidR="009173F2" w:rsidRDefault="009173F2" w:rsidP="009173F2">
      <w:pPr>
        <w:rPr>
          <w:b/>
        </w:rPr>
      </w:pPr>
      <w:r>
        <w:rPr>
          <w:b/>
        </w:rPr>
        <w:t xml:space="preserve">zum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b/>
        </w:rPr>
        <w:t>Passivhaus-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b/>
        </w:rPr>
        <w:t>3-Liter-Haus-</w:t>
      </w:r>
    </w:p>
    <w:p w:rsidR="002F6D9E" w:rsidRDefault="002F6D9E" w:rsidP="002F6D9E">
      <w:pPr>
        <w:rPr>
          <w:b/>
        </w:rPr>
      </w:pPr>
      <w:r>
        <w:rPr>
          <w:b/>
        </w:rPr>
        <w:t xml:space="preserve">Bauvorhaben </w:t>
      </w:r>
    </w:p>
    <w:p w:rsidR="002F6D9E" w:rsidRDefault="002F6D9E" w:rsidP="002F6D9E">
      <w:pPr>
        <w:rPr>
          <w:b/>
        </w:rPr>
      </w:pPr>
      <w:r>
        <w:rPr>
          <w:b/>
        </w:rPr>
        <w:t>Gemarkung _______________________________</w:t>
      </w:r>
    </w:p>
    <w:p w:rsidR="002F6D9E" w:rsidRDefault="002F6D9E" w:rsidP="002F6D9E">
      <w:pPr>
        <w:rPr>
          <w:b/>
        </w:rPr>
      </w:pPr>
      <w:r>
        <w:rPr>
          <w:b/>
        </w:rPr>
        <w:t>Flurstück __________________</w:t>
      </w:r>
    </w:p>
    <w:p w:rsidR="002F6D9E" w:rsidRDefault="002F6D9E" w:rsidP="002F6D9E">
      <w:pPr>
        <w:rPr>
          <w:b/>
        </w:rPr>
      </w:pPr>
      <w:r>
        <w:rPr>
          <w:b/>
        </w:rPr>
        <w:t>Anschrift __________________________, ______ Neuss</w:t>
      </w:r>
    </w:p>
    <w:p w:rsidR="002F6D9E" w:rsidRDefault="002F6D9E" w:rsidP="002F6D9E">
      <w:pPr>
        <w:rPr>
          <w:b/>
        </w:rPr>
      </w:pPr>
      <w:r>
        <w:rPr>
          <w:b/>
        </w:rPr>
        <w:t>Für Bauherr _________________________ ___________________________</w:t>
      </w:r>
    </w:p>
    <w:p w:rsidR="002F6D9E" w:rsidRDefault="002F6D9E" w:rsidP="002F6D9E">
      <w:pPr>
        <w:rPr>
          <w:b/>
        </w:rPr>
      </w:pPr>
      <w:r>
        <w:rPr>
          <w:b/>
        </w:rPr>
        <w:t>Baugenehmigung Nr. ____________________</w:t>
      </w:r>
    </w:p>
    <w:p w:rsidR="002F6D9E" w:rsidRDefault="002F6D9E" w:rsidP="002F6D9E">
      <w:pPr>
        <w:rPr>
          <w:b/>
        </w:rPr>
      </w:pPr>
      <w:r>
        <w:rPr>
          <w:b/>
        </w:rPr>
        <w:t xml:space="preserve">Der Bauherr hat bei der Bauausführung alle Anforderungen gemäß Baugenehmigung und des Planungsleitfadens „100 Klimaschutzsiedlungen in NRW“ der </w:t>
      </w:r>
      <w:proofErr w:type="spellStart"/>
      <w:r>
        <w:rPr>
          <w:b/>
        </w:rPr>
        <w:t>energieagentur</w:t>
      </w:r>
      <w:proofErr w:type="spellEnd"/>
      <w:r>
        <w:rPr>
          <w:b/>
        </w:rPr>
        <w:t xml:space="preserve"> NRW vollständig erfüllt und alle Nachweise incl. dem erfolgreichen Nachweis der Luftdichtheit (Blower-Door-Test) vorgelegt.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</w:p>
    <w:p w:rsidR="002F6D9E" w:rsidRPr="00F75EF3" w:rsidRDefault="002F6D9E" w:rsidP="002F6D9E">
      <w:pPr>
        <w:pStyle w:val="KeinLeerraum"/>
      </w:pPr>
      <w:r w:rsidRPr="00F75EF3">
        <w:t xml:space="preserve">Name, Anschrift des Ingenieurbüros </w:t>
      </w:r>
    </w:p>
    <w:p w:rsidR="002F6D9E" w:rsidRDefault="002F6D9E" w:rsidP="002F6D9E">
      <w:pPr>
        <w:rPr>
          <w:b/>
        </w:rPr>
      </w:pPr>
    </w:p>
    <w:p w:rsidR="002F6D9E" w:rsidRDefault="002F6D9E" w:rsidP="002F6D9E">
      <w:pPr>
        <w:rPr>
          <w:b/>
        </w:rPr>
      </w:pPr>
    </w:p>
    <w:p w:rsidR="002F6D9E" w:rsidRDefault="002F6D9E" w:rsidP="002F6D9E">
      <w:pPr>
        <w:rPr>
          <w:b/>
        </w:rPr>
      </w:pPr>
    </w:p>
    <w:p w:rsidR="002F6D9E" w:rsidRDefault="002F6D9E" w:rsidP="002F6D9E">
      <w:pPr>
        <w:pStyle w:val="KeinLeerraum"/>
      </w:pPr>
      <w:r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Unterschrift und Siegel</w:t>
      </w:r>
    </w:p>
    <w:p w:rsidR="002F6D9E" w:rsidRDefault="002F6D9E" w:rsidP="002F6D9E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2F3C" wp14:editId="13ACBC09">
                <wp:simplePos x="0" y="0"/>
                <wp:positionH relativeFrom="column">
                  <wp:posOffset>3026237</wp:posOffset>
                </wp:positionH>
                <wp:positionV relativeFrom="paragraph">
                  <wp:posOffset>276860</wp:posOffset>
                </wp:positionV>
                <wp:extent cx="2521528" cy="1368829"/>
                <wp:effectExtent l="0" t="0" r="12700" b="2222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28" cy="13688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3" o:spid="_x0000_s1026" style="position:absolute;margin-left:238.3pt;margin-top:21.8pt;width:198.55pt;height:10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" filled="f" strokecolor="red" strokeweight="2pt"/>
            </w:pict>
          </mc:Fallback>
        </mc:AlternateContent>
      </w:r>
    </w:p>
    <w:p w:rsidR="002F6D9E" w:rsidRPr="00045B66" w:rsidRDefault="002F6D9E" w:rsidP="002F6D9E">
      <w:pPr>
        <w:pStyle w:val="KeinLeerraum"/>
        <w:ind w:left="4248" w:firstLine="708"/>
        <w:rPr>
          <w:u w:val="single"/>
        </w:rPr>
      </w:pPr>
      <w:r w:rsidRPr="00045B66">
        <w:rPr>
          <w:u w:val="single"/>
        </w:rPr>
        <w:t>Prüfungsvermerk der Stadt Neuss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t>O Nachweise liegen vollständig vor</w:t>
      </w:r>
    </w:p>
    <w:p w:rsidR="002F6D9E" w:rsidRDefault="002F6D9E" w:rsidP="002F6D9E">
      <w:pPr>
        <w:pStyle w:val="KeinLeerraum"/>
        <w:ind w:left="4248" w:firstLine="708"/>
      </w:pPr>
      <w:r>
        <w:t xml:space="preserve">O </w:t>
      </w:r>
      <w:proofErr w:type="spellStart"/>
      <w:r>
        <w:t>Pausibilität</w:t>
      </w:r>
      <w:proofErr w:type="spellEnd"/>
      <w:r>
        <w:t xml:space="preserve"> ist gegeben</w:t>
      </w:r>
    </w:p>
    <w:p w:rsidR="002F6D9E" w:rsidRDefault="002F6D9E" w:rsidP="002F6D9E">
      <w:pPr>
        <w:pStyle w:val="KeinLeerraum"/>
        <w:ind w:left="4248" w:firstLine="708"/>
      </w:pPr>
      <w:r>
        <w:t>O Anforderungen werden eingehalten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t>______________________________</w:t>
      </w:r>
    </w:p>
    <w:p w:rsidR="002F6D9E" w:rsidRDefault="002F6D9E" w:rsidP="002F6D9E">
      <w:pPr>
        <w:ind w:left="4956"/>
        <w:rPr>
          <w:b/>
        </w:rPr>
      </w:pPr>
      <w:r>
        <w:t>Datum, Unterschrift</w:t>
      </w:r>
    </w:p>
    <w:p w:rsidR="006842D0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lastRenderedPageBreak/>
        <w:t xml:space="preserve">Es ist der </w:t>
      </w:r>
      <w:r w:rsidR="00E2079E" w:rsidRPr="00CC62AD">
        <w:rPr>
          <w:sz w:val="18"/>
        </w:rPr>
        <w:t>Nachweis eines hygienebedingten Luftwechsels von n</w:t>
      </w:r>
      <w:r w:rsidR="00E2079E" w:rsidRPr="00CC62AD">
        <w:rPr>
          <w:sz w:val="18"/>
          <w:vertAlign w:val="subscript"/>
        </w:rPr>
        <w:t>50 min.</w:t>
      </w:r>
      <w:r w:rsidR="00E2079E" w:rsidRPr="00CC62AD">
        <w:rPr>
          <w:sz w:val="18"/>
        </w:rPr>
        <w:t xml:space="preserve"> 0,35 h</w:t>
      </w:r>
      <w:r w:rsidR="00E2079E" w:rsidRPr="00CC62AD">
        <w:rPr>
          <w:sz w:val="18"/>
          <w:vertAlign w:val="superscript"/>
        </w:rPr>
        <w:t>-1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vorzulegen. </w:t>
      </w:r>
    </w:p>
    <w:p w:rsidR="006842D0" w:rsidRPr="006842D0" w:rsidRDefault="006842D0" w:rsidP="003B59FC">
      <w:pPr>
        <w:pStyle w:val="KeinLeerraum"/>
        <w:rPr>
          <w:sz w:val="18"/>
          <w:vertAlign w:val="superscript"/>
        </w:rPr>
      </w:pPr>
    </w:p>
    <w:p w:rsidR="00E2079E" w:rsidRPr="006842D0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 w:rsidRPr="006842D0">
        <w:rPr>
          <w:sz w:val="18"/>
        </w:rPr>
        <w:t xml:space="preserve">Es ist der </w:t>
      </w:r>
      <w:r w:rsidR="003B59FC" w:rsidRPr="006842D0">
        <w:rPr>
          <w:sz w:val="18"/>
        </w:rPr>
        <w:t xml:space="preserve">Nachweis der </w:t>
      </w:r>
      <w:r w:rsidR="00E2079E" w:rsidRPr="006842D0">
        <w:rPr>
          <w:sz w:val="18"/>
        </w:rPr>
        <w:t>Luftdichtheit der Gebäude durch Drucktest (</w:t>
      </w:r>
      <w:proofErr w:type="spellStart"/>
      <w:r w:rsidR="00E2079E" w:rsidRPr="006842D0">
        <w:rPr>
          <w:sz w:val="18"/>
        </w:rPr>
        <w:t>Blower</w:t>
      </w:r>
      <w:proofErr w:type="spellEnd"/>
      <w:r w:rsidR="00E2079E" w:rsidRPr="006842D0">
        <w:rPr>
          <w:sz w:val="18"/>
        </w:rPr>
        <w:t xml:space="preserve"> </w:t>
      </w:r>
      <w:proofErr w:type="spellStart"/>
      <w:r w:rsidR="00E2079E" w:rsidRPr="006842D0">
        <w:rPr>
          <w:sz w:val="18"/>
        </w:rPr>
        <w:t>Door</w:t>
      </w:r>
      <w:proofErr w:type="spellEnd"/>
      <w:r w:rsidR="00E2079E" w:rsidRPr="006842D0">
        <w:rPr>
          <w:sz w:val="18"/>
        </w:rPr>
        <w:t xml:space="preserve">) </w:t>
      </w:r>
      <w:r w:rsidRPr="006842D0">
        <w:rPr>
          <w:sz w:val="18"/>
        </w:rPr>
        <w:t>vorzulegen. Dieser darf maximal 0,6</w:t>
      </w:r>
      <w:r w:rsidR="003B59FC" w:rsidRPr="006842D0">
        <w:rPr>
          <w:sz w:val="18"/>
        </w:rPr>
        <w:t xml:space="preserve"> h</w:t>
      </w:r>
      <w:r w:rsidR="003B59FC" w:rsidRPr="006842D0">
        <w:rPr>
          <w:sz w:val="18"/>
          <w:vertAlign w:val="superscript"/>
        </w:rPr>
        <w:t>-1</w:t>
      </w:r>
      <w:r w:rsidR="003B59FC" w:rsidRPr="006842D0">
        <w:rPr>
          <w:sz w:val="18"/>
        </w:rPr>
        <w:t xml:space="preserve"> (für Passivhaus)</w:t>
      </w:r>
      <w:r w:rsidRPr="006842D0">
        <w:rPr>
          <w:sz w:val="18"/>
        </w:rPr>
        <w:t xml:space="preserve"> bzw. </w:t>
      </w:r>
      <w:r w:rsidR="00CF09FB" w:rsidRPr="006842D0">
        <w:rPr>
          <w:sz w:val="18"/>
        </w:rPr>
        <w:t>maximal 1,0 h</w:t>
      </w:r>
      <w:r w:rsidR="00CF09FB" w:rsidRPr="006842D0">
        <w:rPr>
          <w:sz w:val="18"/>
          <w:vertAlign w:val="superscript"/>
        </w:rPr>
        <w:t>-1</w:t>
      </w:r>
      <w:r w:rsidR="00CF09FB" w:rsidRPr="006842D0">
        <w:rPr>
          <w:sz w:val="18"/>
        </w:rPr>
        <w:t xml:space="preserve"> (für 3-Liter-Haus)</w:t>
      </w:r>
      <w:r>
        <w:rPr>
          <w:sz w:val="18"/>
        </w:rPr>
        <w:t xml:space="preserve"> betragen.</w:t>
      </w:r>
    </w:p>
    <w:p w:rsidR="006842D0" w:rsidRDefault="006842D0" w:rsidP="003B59FC">
      <w:pPr>
        <w:pStyle w:val="KeinLeerraum"/>
        <w:rPr>
          <w:sz w:val="18"/>
        </w:rPr>
      </w:pPr>
    </w:p>
    <w:p w:rsidR="003B59FC" w:rsidRPr="00CC62AD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Es ist eine </w:t>
      </w:r>
      <w:r w:rsidR="003B59FC" w:rsidRPr="00CC62AD">
        <w:rPr>
          <w:sz w:val="18"/>
        </w:rPr>
        <w:t>Aufstellung aller haustechnischen Antriebe/Pumpen mit Angabe der Energieeffizienzklasse, Beschreibung aller, zur Nutzung regenerativer Energien eingesetzter Technologien, Berechnung der regenerativ erzeugten Energie, Berechnung der CO</w:t>
      </w:r>
      <w:r w:rsidR="003B59FC" w:rsidRPr="00CC62AD">
        <w:rPr>
          <w:sz w:val="18"/>
          <w:vertAlign w:val="subscript"/>
        </w:rPr>
        <w:t>2</w:t>
      </w:r>
      <w:r w:rsidR="003B59FC" w:rsidRPr="00CC62AD">
        <w:rPr>
          <w:sz w:val="18"/>
        </w:rPr>
        <w:t>-Emmission, Berechnung des Primärenergieverbrauchs</w:t>
      </w:r>
      <w:r w:rsidR="00CC26D2">
        <w:rPr>
          <w:sz w:val="18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Bauplanung</w:t>
      </w:r>
      <w:r w:rsidR="00CC26D2" w:rsidRPr="00A54935">
        <w:rPr>
          <w:color w:val="0000FF"/>
          <w:sz w:val="18"/>
          <w:szCs w:val="18"/>
        </w:rPr>
        <w:t>)</w:t>
      </w:r>
      <w:r w:rsidRPr="006842D0">
        <w:rPr>
          <w:sz w:val="18"/>
          <w:szCs w:val="18"/>
        </w:rPr>
        <w:t xml:space="preserve"> vorzulegen.</w:t>
      </w:r>
    </w:p>
    <w:p w:rsidR="003B59FC" w:rsidRPr="00CC62AD" w:rsidRDefault="003B59FC" w:rsidP="003B59FC">
      <w:pPr>
        <w:pStyle w:val="KeinLeerraum"/>
        <w:rPr>
          <w:sz w:val="18"/>
        </w:rPr>
      </w:pPr>
    </w:p>
    <w:p w:rsidR="00FA0090" w:rsidRPr="00CC62AD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Es sind </w:t>
      </w:r>
      <w:r w:rsidR="00FA0090" w:rsidRPr="00CC62AD">
        <w:rPr>
          <w:sz w:val="18"/>
        </w:rPr>
        <w:t xml:space="preserve">Protokolle zu mindestens 5 baubegleitenden Baustellenbegehungen durch den </w:t>
      </w:r>
      <w:r w:rsidR="00FA0090" w:rsidRPr="00CC62AD">
        <w:rPr>
          <w:noProof/>
          <w:sz w:val="18"/>
          <w:lang w:eastAsia="zh-CN"/>
        </w:rPr>
        <w:t>verantwortlichen Architekten / Ingenieur-Büro mit Prüfung der korrekten Ausführung/Korrekturanweisung von: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Dämmung aller Bauteile insbesondere im Bereich der ausgeführten Anschlußpunkte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potentiellen Wärmebrücken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 xml:space="preserve">der Luftdichtigkeit und Dampfdiffusionsdichtheit insbesondere im Bereich der ausgeführten Anschlußpunkte 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Dämmung aller Rohrleitungen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Regel- und Steuerungseinrichtungen incl. der Regelparameter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des hydraulichen Abgleichs (Heizung / Lüftung)</w:t>
      </w:r>
    </w:p>
    <w:p w:rsidR="00FA0090" w:rsidRPr="00CC62AD" w:rsidRDefault="00FA0090" w:rsidP="00FA0090">
      <w:pPr>
        <w:pStyle w:val="KeinLeerraum"/>
        <w:ind w:left="720"/>
        <w:rPr>
          <w:noProof/>
          <w:sz w:val="18"/>
          <w:lang w:eastAsia="zh-CN"/>
        </w:rPr>
      </w:pPr>
    </w:p>
    <w:p w:rsidR="006842D0" w:rsidRDefault="006842D0" w:rsidP="006842D0">
      <w:pPr>
        <w:pStyle w:val="Listenabsatz"/>
        <w:rPr>
          <w:noProof/>
          <w:sz w:val="18"/>
          <w:lang w:eastAsia="zh-CN"/>
        </w:rPr>
      </w:pPr>
      <w:r>
        <w:rPr>
          <w:sz w:val="18"/>
        </w:rPr>
        <w:t>vorzulegen.</w:t>
      </w:r>
    </w:p>
    <w:p w:rsidR="006842D0" w:rsidRDefault="006842D0" w:rsidP="006842D0">
      <w:pPr>
        <w:pStyle w:val="Listenabsatz"/>
        <w:rPr>
          <w:sz w:val="18"/>
        </w:rPr>
      </w:pPr>
    </w:p>
    <w:p w:rsidR="006842D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6842D0">
        <w:rPr>
          <w:noProof/>
          <w:sz w:val="18"/>
          <w:lang w:eastAsia="zh-CN"/>
        </w:rPr>
        <w:t>Inbetriebnahmeprotokolle zu allen haustechnischen Anlagen und Einrichtungen</w:t>
      </w:r>
      <w:r w:rsidR="00CC26D2" w:rsidRPr="006842D0">
        <w:rPr>
          <w:noProof/>
          <w:sz w:val="18"/>
          <w:lang w:eastAsia="zh-CN"/>
        </w:rPr>
        <w:t xml:space="preserve"> </w:t>
      </w:r>
      <w:r w:rsidR="00CC26D2" w:rsidRPr="006842D0">
        <w:rPr>
          <w:color w:val="0000FF"/>
          <w:sz w:val="18"/>
          <w:szCs w:val="18"/>
        </w:rPr>
        <w:t>(originärer Bestandteil der Bauübergabe/Fertigstellung)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vorzulegen.</w:t>
      </w:r>
    </w:p>
    <w:p w:rsidR="006842D0" w:rsidRPr="006842D0" w:rsidRDefault="006842D0" w:rsidP="006842D0">
      <w:pPr>
        <w:pStyle w:val="Listenabsatz"/>
        <w:rPr>
          <w:noProof/>
          <w:sz w:val="18"/>
          <w:lang w:eastAsia="zh-CN"/>
        </w:rPr>
      </w:pPr>
    </w:p>
    <w:p w:rsidR="00FA009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sz w:val="18"/>
          <w:szCs w:val="18"/>
        </w:rPr>
        <w:t xml:space="preserve">Es sind die </w:t>
      </w:r>
      <w:r w:rsidR="00FA0090" w:rsidRPr="00CC62AD">
        <w:rPr>
          <w:noProof/>
          <w:sz w:val="18"/>
          <w:lang w:eastAsia="zh-CN"/>
        </w:rPr>
        <w:t>Einweisungsprotokolle der Nutzer durch Anlagenerrichter zu allen haustechnischen Anlagen und Einrichtungen</w:t>
      </w:r>
      <w:r w:rsidR="00CC26D2">
        <w:rPr>
          <w:noProof/>
          <w:sz w:val="18"/>
          <w:lang w:eastAsia="zh-CN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Bauübergabe/Fertigstellung</w:t>
      </w:r>
      <w:r w:rsidR="00CC26D2" w:rsidRPr="00A54935">
        <w:rPr>
          <w:color w:val="0000FF"/>
          <w:sz w:val="18"/>
          <w:szCs w:val="18"/>
        </w:rPr>
        <w:t>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vorzulegen.</w:t>
      </w:r>
    </w:p>
    <w:p w:rsidR="006842D0" w:rsidRPr="006842D0" w:rsidRDefault="006842D0" w:rsidP="006842D0">
      <w:pPr>
        <w:pStyle w:val="Listenabsatz"/>
        <w:rPr>
          <w:noProof/>
          <w:sz w:val="18"/>
          <w:lang w:eastAsia="zh-CN"/>
        </w:rPr>
      </w:pPr>
    </w:p>
    <w:p w:rsidR="00FA009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6842D0">
        <w:rPr>
          <w:noProof/>
          <w:sz w:val="18"/>
          <w:lang w:eastAsia="zh-CN"/>
        </w:rPr>
        <w:t>Prüfungsprotokolle von Sachverständigen/Gutachtern</w:t>
      </w:r>
      <w:r w:rsidR="00CC26D2" w:rsidRPr="006842D0">
        <w:rPr>
          <w:noProof/>
          <w:sz w:val="18"/>
          <w:lang w:eastAsia="zh-CN"/>
        </w:rPr>
        <w:t xml:space="preserve"> </w:t>
      </w:r>
      <w:r w:rsidR="00CC26D2" w:rsidRPr="006842D0">
        <w:rPr>
          <w:color w:val="0000FF"/>
          <w:sz w:val="18"/>
          <w:szCs w:val="18"/>
        </w:rPr>
        <w:t>(originärer Bestandteil der Bauübergabe/Abnahme)</w:t>
      </w:r>
      <w:r>
        <w:rPr>
          <w:color w:val="0000FF"/>
          <w:sz w:val="18"/>
          <w:szCs w:val="18"/>
        </w:rPr>
        <w:t xml:space="preserve"> </w:t>
      </w:r>
      <w:r w:rsidRPr="006842D0">
        <w:rPr>
          <w:sz w:val="18"/>
          <w:szCs w:val="18"/>
        </w:rPr>
        <w:t>vorzulegen.</w:t>
      </w:r>
    </w:p>
    <w:p w:rsidR="00FA0090" w:rsidRPr="00CC62AD" w:rsidRDefault="006039C0" w:rsidP="006842D0">
      <w:pPr>
        <w:pStyle w:val="KeinLeerraum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ist das </w:t>
      </w:r>
      <w:r w:rsidR="00FA0090" w:rsidRPr="00CC62AD">
        <w:rPr>
          <w:noProof/>
          <w:sz w:val="18"/>
          <w:lang w:eastAsia="zh-CN"/>
        </w:rPr>
        <w:t>Abnahmeprotokoll des verantwortlichen Architekten / Ingenieur-Büros mit der Feststellung, dass alle relevanten Bauteile, Anlagen und Einrichtungen den Anforderungen des Energiekonzeptes genügen</w:t>
      </w:r>
      <w:r w:rsidR="00CC26D2">
        <w:rPr>
          <w:noProof/>
          <w:sz w:val="18"/>
          <w:lang w:eastAsia="zh-CN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Bauübergabe/Abnahme</w:t>
      </w:r>
      <w:r w:rsidR="00CC26D2" w:rsidRPr="00A54935">
        <w:rPr>
          <w:color w:val="0000FF"/>
          <w:sz w:val="18"/>
          <w:szCs w:val="18"/>
        </w:rPr>
        <w:t>)</w:t>
      </w:r>
      <w:r>
        <w:rPr>
          <w:sz w:val="18"/>
          <w:szCs w:val="18"/>
        </w:rPr>
        <w:t xml:space="preserve"> vorzulegen.</w:t>
      </w:r>
    </w:p>
    <w:p w:rsidR="00FA0090" w:rsidRPr="00CC62AD" w:rsidRDefault="00FA0090" w:rsidP="00FA0090">
      <w:pPr>
        <w:pStyle w:val="KeinLeerraum"/>
        <w:ind w:left="720"/>
        <w:rPr>
          <w:noProof/>
          <w:sz w:val="18"/>
          <w:lang w:eastAsia="zh-CN"/>
        </w:rPr>
      </w:pPr>
    </w:p>
    <w:p w:rsidR="00FA0090" w:rsidRPr="00CC62AD" w:rsidRDefault="0035698A" w:rsidP="0035698A">
      <w:pPr>
        <w:pStyle w:val="KeinLeerraum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CC62AD">
        <w:rPr>
          <w:noProof/>
          <w:sz w:val="18"/>
          <w:lang w:eastAsia="zh-CN"/>
        </w:rPr>
        <w:t>Protokolle zur Durchführung von Betriebsoptimierungen durch den verantwortlichen Architekten / Ingenieur-Büro</w:t>
      </w:r>
      <w:r>
        <w:rPr>
          <w:noProof/>
          <w:sz w:val="18"/>
          <w:lang w:eastAsia="zh-CN"/>
        </w:rPr>
        <w:t xml:space="preserve"> vorzulegen.</w:t>
      </w:r>
    </w:p>
    <w:p w:rsidR="00FD6C9A" w:rsidRPr="00CC62AD" w:rsidRDefault="00FD6C9A" w:rsidP="00FD6C9A">
      <w:pPr>
        <w:pStyle w:val="KeinLeerraum"/>
        <w:rPr>
          <w:noProof/>
          <w:sz w:val="18"/>
          <w:lang w:eastAsia="zh-CN"/>
        </w:rPr>
      </w:pPr>
    </w:p>
    <w:sectPr w:rsidR="00FD6C9A" w:rsidRPr="00CC62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8D" w:rsidRDefault="003E328D" w:rsidP="00FD6C9A">
      <w:pPr>
        <w:spacing w:after="0" w:line="240" w:lineRule="auto"/>
      </w:pPr>
      <w:r>
        <w:separator/>
      </w:r>
    </w:p>
  </w:endnote>
  <w:endnote w:type="continuationSeparator" w:id="0">
    <w:p w:rsidR="003E328D" w:rsidRDefault="003E328D" w:rsidP="00FD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8D" w:rsidRDefault="003E328D" w:rsidP="00FD6C9A">
      <w:pPr>
        <w:spacing w:after="0" w:line="240" w:lineRule="auto"/>
      </w:pPr>
      <w:r>
        <w:separator/>
      </w:r>
    </w:p>
  </w:footnote>
  <w:footnote w:type="continuationSeparator" w:id="0">
    <w:p w:rsidR="003E328D" w:rsidRDefault="003E328D" w:rsidP="00FD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A" w:rsidRDefault="00FD6C9A">
    <w:pPr>
      <w:pStyle w:val="Kopfzeile"/>
    </w:pPr>
    <w:r w:rsidRPr="00FD6C9A">
      <w:rPr>
        <w:sz w:val="20"/>
        <w:szCs w:val="20"/>
      </w:rPr>
      <w:t xml:space="preserve">Unbedenklichkeitsbescheinigung </w:t>
    </w:r>
    <w:r w:rsidR="00E03D10">
      <w:rPr>
        <w:sz w:val="20"/>
        <w:szCs w:val="20"/>
      </w:rPr>
      <w:t>I</w:t>
    </w:r>
    <w:r w:rsidRPr="00FD6C9A">
      <w:rPr>
        <w:sz w:val="20"/>
        <w:szCs w:val="20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FCB"/>
    <w:multiLevelType w:val="hybridMultilevel"/>
    <w:tmpl w:val="C63EB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AD4"/>
    <w:multiLevelType w:val="hybridMultilevel"/>
    <w:tmpl w:val="0C70642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164"/>
    <w:multiLevelType w:val="hybridMultilevel"/>
    <w:tmpl w:val="F4F037CA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5A7"/>
    <w:multiLevelType w:val="hybridMultilevel"/>
    <w:tmpl w:val="5E649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3C4"/>
    <w:multiLevelType w:val="hybridMultilevel"/>
    <w:tmpl w:val="9432ACA2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FBA"/>
    <w:multiLevelType w:val="hybridMultilevel"/>
    <w:tmpl w:val="ED22D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B2E"/>
    <w:multiLevelType w:val="hybridMultilevel"/>
    <w:tmpl w:val="2898CB8E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63D3"/>
    <w:multiLevelType w:val="hybridMultilevel"/>
    <w:tmpl w:val="1408EB0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1F9F"/>
    <w:multiLevelType w:val="hybridMultilevel"/>
    <w:tmpl w:val="8B4C461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6610BD"/>
    <w:multiLevelType w:val="hybridMultilevel"/>
    <w:tmpl w:val="C6F8AA6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8F1E4D"/>
    <w:multiLevelType w:val="hybridMultilevel"/>
    <w:tmpl w:val="2DD49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067"/>
    <w:multiLevelType w:val="hybridMultilevel"/>
    <w:tmpl w:val="20501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556FB"/>
    <w:multiLevelType w:val="hybridMultilevel"/>
    <w:tmpl w:val="55A2B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7846"/>
    <w:multiLevelType w:val="hybridMultilevel"/>
    <w:tmpl w:val="CA687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13A5B"/>
    <w:multiLevelType w:val="hybridMultilevel"/>
    <w:tmpl w:val="FD96282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CB96CEA"/>
    <w:multiLevelType w:val="hybridMultilevel"/>
    <w:tmpl w:val="2C3EC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AE3"/>
    <w:multiLevelType w:val="hybridMultilevel"/>
    <w:tmpl w:val="94806E6C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237A1"/>
    <w:multiLevelType w:val="hybridMultilevel"/>
    <w:tmpl w:val="F5E02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027D6"/>
    <w:multiLevelType w:val="hybridMultilevel"/>
    <w:tmpl w:val="DD20D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C4E1A"/>
    <w:multiLevelType w:val="hybridMultilevel"/>
    <w:tmpl w:val="EA6CC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06A38"/>
    <w:multiLevelType w:val="hybridMultilevel"/>
    <w:tmpl w:val="8E4A3062"/>
    <w:lvl w:ilvl="0" w:tplc="F4D41C4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C43853"/>
    <w:multiLevelType w:val="hybridMultilevel"/>
    <w:tmpl w:val="2E2230B0"/>
    <w:lvl w:ilvl="0" w:tplc="ED7403C2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714FBC"/>
    <w:multiLevelType w:val="hybridMultilevel"/>
    <w:tmpl w:val="371E08E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20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1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9E"/>
    <w:rsid w:val="00041130"/>
    <w:rsid w:val="00116588"/>
    <w:rsid w:val="00167B7E"/>
    <w:rsid w:val="00175A62"/>
    <w:rsid w:val="002329E1"/>
    <w:rsid w:val="002B432A"/>
    <w:rsid w:val="002F6D9E"/>
    <w:rsid w:val="0035698A"/>
    <w:rsid w:val="003B59FC"/>
    <w:rsid w:val="003E328D"/>
    <w:rsid w:val="00461B0F"/>
    <w:rsid w:val="005322DE"/>
    <w:rsid w:val="005F4FDF"/>
    <w:rsid w:val="006039C0"/>
    <w:rsid w:val="006842D0"/>
    <w:rsid w:val="006A1DD0"/>
    <w:rsid w:val="006B242C"/>
    <w:rsid w:val="00750C29"/>
    <w:rsid w:val="00757E34"/>
    <w:rsid w:val="007B44A2"/>
    <w:rsid w:val="00801E09"/>
    <w:rsid w:val="00820F18"/>
    <w:rsid w:val="0082169E"/>
    <w:rsid w:val="00856FA2"/>
    <w:rsid w:val="009173F2"/>
    <w:rsid w:val="0094645A"/>
    <w:rsid w:val="00A54935"/>
    <w:rsid w:val="00A83B49"/>
    <w:rsid w:val="00AD586C"/>
    <w:rsid w:val="00B0624B"/>
    <w:rsid w:val="00B50C28"/>
    <w:rsid w:val="00B66320"/>
    <w:rsid w:val="00B75BB8"/>
    <w:rsid w:val="00BA243E"/>
    <w:rsid w:val="00BB71E7"/>
    <w:rsid w:val="00C7114C"/>
    <w:rsid w:val="00CC26D2"/>
    <w:rsid w:val="00CC62AD"/>
    <w:rsid w:val="00CF09FB"/>
    <w:rsid w:val="00D317DF"/>
    <w:rsid w:val="00D6649E"/>
    <w:rsid w:val="00DA354F"/>
    <w:rsid w:val="00DA48B8"/>
    <w:rsid w:val="00E03D10"/>
    <w:rsid w:val="00E2079E"/>
    <w:rsid w:val="00E3499A"/>
    <w:rsid w:val="00E729F1"/>
    <w:rsid w:val="00F343CD"/>
    <w:rsid w:val="00FA0090"/>
    <w:rsid w:val="00FD6C9A"/>
    <w:rsid w:val="00FE5A1C"/>
    <w:rsid w:val="00FE66E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Krüger</dc:creator>
  <cp:lastModifiedBy>Armin Krüger</cp:lastModifiedBy>
  <cp:revision>4</cp:revision>
  <cp:lastPrinted>2017-11-23T13:10:00Z</cp:lastPrinted>
  <dcterms:created xsi:type="dcterms:W3CDTF">2017-11-27T09:57:00Z</dcterms:created>
  <dcterms:modified xsi:type="dcterms:W3CDTF">2017-11-27T09:57:00Z</dcterms:modified>
</cp:coreProperties>
</file>